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Trollhättan kommunfullmäktige</w:t>
      </w:r>
    </w:p>
    <w:p>
      <w:pPr>
        <w:pStyle w:val="Heading1"/>
      </w:pPr>
      <w:r>
        <w:t xml:space="preserve">Förebyggande insatser för unga via idrott och kultur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Trollhättan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Ungdomar i utsatta områden saknar meningsfulla fritidsaktiviteter. Förebyggande arbete minskar risk för kriminalitet.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Trollhättan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Trollhättans kommunfullmäktige beslutar att utöka bidrag till idrottsföreningar i Kronogården.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ny ungdomsverksamhet i kulturhuset planeras.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föreningslivet stärks genom årliga avtal.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insatserna utvärderas med fokus på deltagande och trygghet.</w:t>
      </w:r>
    </w:p>
    <w:p>
      <w:pPr>
        <w:spacing w:before="360"/>
      </w:pPr>
    </w:p>
    <w:p>
      <w:r>
        <w:t xml:space="preserve">Trollhättan,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Trollhättan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2026-06-06T01:48:32.159Z</dcterms:created>
  <dcterms:modified xsi:type="dcterms:W3CDTF">2026-06-06T01:48:32.159Z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